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D0" w:rsidRDefault="00CC24D0">
      <w:pPr>
        <w:jc w:val="center"/>
        <w:rPr>
          <w:b/>
          <w:sz w:val="21"/>
          <w:szCs w:val="21"/>
        </w:rPr>
      </w:pPr>
      <w:bookmarkStart w:id="0" w:name="_GoBack"/>
      <w:bookmarkEnd w:id="0"/>
    </w:p>
    <w:p w:rsidR="00CC24D0" w:rsidRDefault="00CC24D0">
      <w:pPr>
        <w:jc w:val="center"/>
        <w:rPr>
          <w:b/>
          <w:sz w:val="21"/>
          <w:szCs w:val="21"/>
        </w:rPr>
      </w:pPr>
    </w:p>
    <w:p w:rsidR="00CC24D0" w:rsidRDefault="009A7B3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 Insight Sul pretende criar uma atmosfera Phygital para estimular a inovação e as conexões entre os ecossistemas da Região Sul e do Vale do Taquari e Rio Pardo, visando expandir o conhecimento para todo o Estado do RS.</w:t>
      </w:r>
    </w:p>
    <w:p w:rsidR="00CC24D0" w:rsidRDefault="00CC24D0">
      <w:pPr>
        <w:jc w:val="both"/>
        <w:rPr>
          <w:sz w:val="21"/>
          <w:szCs w:val="21"/>
        </w:rPr>
      </w:pPr>
    </w:p>
    <w:p w:rsidR="00CC24D0" w:rsidRDefault="009A7B30">
      <w:pPr>
        <w:jc w:val="center"/>
        <w:rPr>
          <w:sz w:val="21"/>
          <w:szCs w:val="21"/>
        </w:rPr>
      </w:pPr>
      <w:r>
        <w:rPr>
          <w:sz w:val="21"/>
          <w:szCs w:val="21"/>
        </w:rPr>
        <w:t>O maior evento phygital de inovação</w:t>
      </w:r>
      <w:r>
        <w:rPr>
          <w:sz w:val="21"/>
          <w:szCs w:val="21"/>
        </w:rPr>
        <w:t xml:space="preserve"> do Rio Grande do Sul já tem data marcada: dias 10 e 11 de setembro. O Insight Sul vem para conectar pessoas, ideias e regiões através de experiências divididas em Hubs de Inovação que estarão localizados em Pelotas, Rio Grande e no Vale do Taquari, em Laj</w:t>
      </w:r>
      <w:r>
        <w:rPr>
          <w:sz w:val="21"/>
          <w:szCs w:val="21"/>
        </w:rPr>
        <w:t>eado. Entre os palestrantes, o Insight receberá nomes como José Galló, Presidente do Conselho de Administração da Renner; Daniel Randon, Presidente e CEO da Randon; Lisiane Lemos, Executiva e Gerente de Novos Negócios no Google; Edson MacKeenzy, Diretor de</w:t>
      </w:r>
      <w:r>
        <w:rPr>
          <w:sz w:val="21"/>
          <w:szCs w:val="21"/>
        </w:rPr>
        <w:t xml:space="preserve"> Investimentos da The Venture City; Pedro Englert, CEO da StartSe, entre outros palestrantes. O evento também contará com o painel “Cidades do Futuro”, onde reunirá os prefeitos das cidades onde estarão localizados os Hubs.</w:t>
      </w:r>
    </w:p>
    <w:p w:rsidR="00CC24D0" w:rsidRDefault="00CC24D0">
      <w:pPr>
        <w:jc w:val="center"/>
        <w:rPr>
          <w:sz w:val="21"/>
          <w:szCs w:val="21"/>
        </w:rPr>
      </w:pPr>
    </w:p>
    <w:p w:rsidR="00CC24D0" w:rsidRDefault="009A7B30">
      <w:pPr>
        <w:jc w:val="center"/>
        <w:rPr>
          <w:sz w:val="21"/>
          <w:szCs w:val="21"/>
        </w:rPr>
      </w:pPr>
      <w:r>
        <w:rPr>
          <w:sz w:val="21"/>
          <w:szCs w:val="21"/>
        </w:rPr>
        <w:t>Os Hubs de Pelotas estarão em d</w:t>
      </w:r>
      <w:r>
        <w:rPr>
          <w:sz w:val="21"/>
          <w:szCs w:val="21"/>
        </w:rPr>
        <w:t>ois espaços, o Insight House, localizado no novo complexo do Sicredi, e no Pelotas Parque Tecnológico. Ambos se conectarão às atividades, experiências e oficinas dos Hubs de Rio Grande e Vale do Taquari. A proposta é ter um evento 360, onde quem estiver no</w:t>
      </w:r>
      <w:r>
        <w:rPr>
          <w:sz w:val="21"/>
          <w:szCs w:val="21"/>
        </w:rPr>
        <w:t xml:space="preserve"> Hub Rio Grande, poderá acompanhar as palestras do Hub dos Vales ou mesmo de Pelotas, e vice-versa, integrando a programação entre todos através da plataforma digital.</w:t>
      </w:r>
    </w:p>
    <w:p w:rsidR="00CC24D0" w:rsidRDefault="00CC24D0">
      <w:pPr>
        <w:jc w:val="center"/>
        <w:rPr>
          <w:sz w:val="21"/>
          <w:szCs w:val="21"/>
        </w:rPr>
      </w:pPr>
    </w:p>
    <w:p w:rsidR="00CC24D0" w:rsidRDefault="009A7B3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O Insight Sul abordará a inovação no seu sentido mais acessível, através de “ideias de </w:t>
      </w:r>
      <w:r>
        <w:rPr>
          <w:sz w:val="21"/>
          <w:szCs w:val="21"/>
        </w:rPr>
        <w:t>valor que geram resultados”, e não somente no seu conceito tecnológico. Também trará uma visão das cidades inteligentes e do conhecimento, com palestras que poderão ser acompanhadas fisicamente ou pela plataforma digital. Um dos focos do evento é trazer ex</w:t>
      </w:r>
      <w:r>
        <w:rPr>
          <w:sz w:val="21"/>
          <w:szCs w:val="21"/>
        </w:rPr>
        <w:t>periências e aprendizados através de cases de sucesso para pequenos e médios empreendedores locais e regionais, além de se conectar à iniciativa privada, setor público, sociedade civil e academia buscando maior engajamento de público. Os novos modelos de n</w:t>
      </w:r>
      <w:r>
        <w:rPr>
          <w:sz w:val="21"/>
          <w:szCs w:val="21"/>
        </w:rPr>
        <w:t>egócios, as soft skills, o intraempreendedorismo, as tendências e a disrupção vão ser os destaques das palestras.</w:t>
      </w:r>
    </w:p>
    <w:p w:rsidR="00CC24D0" w:rsidRDefault="00CC24D0">
      <w:pPr>
        <w:jc w:val="center"/>
        <w:rPr>
          <w:sz w:val="20"/>
          <w:szCs w:val="20"/>
        </w:rPr>
      </w:pPr>
    </w:p>
    <w:p w:rsidR="00CC24D0" w:rsidRDefault="00CC24D0">
      <w:pPr>
        <w:jc w:val="center"/>
        <w:rPr>
          <w:sz w:val="20"/>
          <w:szCs w:val="20"/>
        </w:rPr>
      </w:pPr>
    </w:p>
    <w:p w:rsidR="00CC24D0" w:rsidRDefault="00CC24D0">
      <w:pPr>
        <w:jc w:val="center"/>
        <w:rPr>
          <w:sz w:val="20"/>
          <w:szCs w:val="20"/>
        </w:rPr>
      </w:pPr>
    </w:p>
    <w:p w:rsidR="00CC24D0" w:rsidRDefault="009A7B30">
      <w:pPr>
        <w:jc w:val="center"/>
      </w:pPr>
      <w:r>
        <w:rPr>
          <w:noProof/>
        </w:rPr>
        <w:lastRenderedPageBreak/>
        <w:drawing>
          <wp:inline distT="0" distB="0" distL="0" distR="0">
            <wp:extent cx="4824151" cy="3130481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151" cy="3130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24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30" w:rsidRDefault="009A7B30">
      <w:pPr>
        <w:spacing w:line="240" w:lineRule="auto"/>
      </w:pPr>
      <w:r>
        <w:separator/>
      </w:r>
    </w:p>
  </w:endnote>
  <w:endnote w:type="continuationSeparator" w:id="0">
    <w:p w:rsidR="009A7B30" w:rsidRDefault="009A7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CC2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CC2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CC2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30" w:rsidRDefault="009A7B30">
      <w:pPr>
        <w:spacing w:line="240" w:lineRule="auto"/>
      </w:pPr>
      <w:r>
        <w:separator/>
      </w:r>
    </w:p>
  </w:footnote>
  <w:footnote w:type="continuationSeparator" w:id="0">
    <w:p w:rsidR="009A7B30" w:rsidRDefault="009A7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9A7B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6" name="Retângulo 6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24D0" w:rsidRDefault="009A7B3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4"/>
                            </w:rPr>
                            <w:t>Uso Interno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Uso Interno" id="6" name="image3.png"/>
              <a:graphic>
                <a:graphicData uri="http://schemas.openxmlformats.org/drawingml/2006/picture">
                  <pic:pic>
                    <pic:nvPicPr>
                      <pic:cNvPr descr="Uso Interno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9A7B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7" name="Retângulo 7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24D0" w:rsidRDefault="009A7B3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4"/>
                            </w:rPr>
                            <w:t>Uso Interno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Uso Interno" id="7" name="image4.png"/>
              <a:graphic>
                <a:graphicData uri="http://schemas.openxmlformats.org/drawingml/2006/picture">
                  <pic:pic>
                    <pic:nvPicPr>
                      <pic:cNvPr descr="Uso Interno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D0" w:rsidRDefault="009A7B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5" name="Retângulo 5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24D0" w:rsidRDefault="009A7B3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4"/>
                            </w:rPr>
                            <w:t>Uso Interno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Uso Interno" id="5" name="image2.png"/>
              <a:graphic>
                <a:graphicData uri="http://schemas.openxmlformats.org/drawingml/2006/picture">
                  <pic:pic>
                    <pic:nvPicPr>
                      <pic:cNvPr descr="Uso Interno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D0"/>
    <w:rsid w:val="009A7B30"/>
    <w:rsid w:val="00CC24D0"/>
    <w:rsid w:val="00E6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15A93-36B5-498A-B104-EFD54F81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935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547"/>
  </w:style>
  <w:style w:type="paragraph" w:styleId="Rodap">
    <w:name w:val="footer"/>
    <w:basedOn w:val="Normal"/>
    <w:link w:val="RodapChar"/>
    <w:uiPriority w:val="99"/>
    <w:unhideWhenUsed/>
    <w:rsid w:val="00D935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547"/>
  </w:style>
  <w:style w:type="paragraph" w:styleId="Textodebalo">
    <w:name w:val="Balloon Text"/>
    <w:basedOn w:val="Normal"/>
    <w:link w:val="TextodebaloChar"/>
    <w:uiPriority w:val="99"/>
    <w:semiHidden/>
    <w:unhideWhenUsed/>
    <w:rsid w:val="00E62A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brAcSeM+pGf04UxGxI/pDA4zwQ==">AMUW2mX7iiXt1Pr7DXyg1Z8aCijRAVYwLE7WICzhCnOqF1+Os0u57Ln9h5zpMw7zLiyUIxmlI6Sd9mOx82iOaW+FOcLE8BUEhcqTFC3PZdOVBHpL7PCF3sU=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Regina de Souza Kuhn</dc:creator>
  <cp:lastModifiedBy>Claudia Regina de Souza Kuhn</cp:lastModifiedBy>
  <cp:revision>2</cp:revision>
  <dcterms:created xsi:type="dcterms:W3CDTF">2021-08-31T12:13:00Z</dcterms:created>
  <dcterms:modified xsi:type="dcterms:W3CDTF">2021-08-31T12:13:00Z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da9fd45c-3287-4be3-a154-08bd48599c50_Enabled">
    <vt:lpwstr>true</vt:lpwstr>
  </property>
  <property fmtid="{D5CDD505-2E9C-101B-9397-08002B2CF9AE}" pid="6" name="MSIP_Label_da9fd45c-3287-4be3-a154-08bd48599c50_SetDate">
    <vt:lpwstr>2021-07-07T17:37:59Z</vt:lpwstr>
  </property>
  <property fmtid="{D5CDD505-2E9C-101B-9397-08002B2CF9AE}" pid="7" name="MSIP_Label_da9fd45c-3287-4be3-a154-08bd48599c50_Method">
    <vt:lpwstr>Privileged</vt:lpwstr>
  </property>
  <property fmtid="{D5CDD505-2E9C-101B-9397-08002B2CF9AE}" pid="8" name="MSIP_Label_da9fd45c-3287-4be3-a154-08bd48599c50_Name">
    <vt:lpwstr>RS - Uso Interno</vt:lpwstr>
  </property>
  <property fmtid="{D5CDD505-2E9C-101B-9397-08002B2CF9AE}" pid="9" name="MSIP_Label_da9fd45c-3287-4be3-a154-08bd48599c50_SiteId">
    <vt:lpwstr>97298271-1bd7-4ac5-935b-88addef636cc</vt:lpwstr>
  </property>
  <property fmtid="{D5CDD505-2E9C-101B-9397-08002B2CF9AE}" pid="10" name="MSIP_Label_da9fd45c-3287-4be3-a154-08bd48599c50_ActionId">
    <vt:lpwstr>fd667270-aec6-4048-aa8b-1983c901a08e</vt:lpwstr>
  </property>
  <property fmtid="{D5CDD505-2E9C-101B-9397-08002B2CF9AE}" pid="11" name="MSIP_Label_da9fd45c-3287-4be3-a154-08bd48599c50_ContentBits">
    <vt:lpwstr>1</vt:lpwstr>
  </property>
</Properties>
</file>